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94A" w:rsidRDefault="008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 Trustees Meeting</w:t>
      </w:r>
    </w:p>
    <w:p w14:paraId="00000002" w14:textId="77777777" w:rsidR="0064494A" w:rsidRDefault="008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12, 2022</w:t>
      </w:r>
    </w:p>
    <w:p w14:paraId="00000003" w14:textId="77777777" w:rsidR="0064494A" w:rsidRDefault="008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Durham Public Library</w:t>
      </w:r>
    </w:p>
    <w:p w14:paraId="00000004" w14:textId="77777777" w:rsidR="0064494A" w:rsidRDefault="008E1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 Main </w:t>
      </w:r>
      <w:proofErr w:type="gramStart"/>
      <w:r>
        <w:rPr>
          <w:b/>
          <w:sz w:val="28"/>
          <w:szCs w:val="28"/>
        </w:rPr>
        <w:t>Street  New</w:t>
      </w:r>
      <w:proofErr w:type="gramEnd"/>
      <w:r>
        <w:rPr>
          <w:b/>
          <w:sz w:val="28"/>
          <w:szCs w:val="28"/>
        </w:rPr>
        <w:t xml:space="preserve"> Durham, NH 03855</w:t>
      </w:r>
    </w:p>
    <w:p w14:paraId="00000005" w14:textId="77777777" w:rsidR="0064494A" w:rsidRDefault="0064494A">
      <w:pPr>
        <w:jc w:val="center"/>
        <w:rPr>
          <w:b/>
          <w:sz w:val="28"/>
          <w:szCs w:val="28"/>
        </w:rPr>
      </w:pPr>
    </w:p>
    <w:p w14:paraId="00000006" w14:textId="77777777" w:rsidR="0064494A" w:rsidRDefault="0064494A">
      <w:pPr>
        <w:jc w:val="center"/>
        <w:rPr>
          <w:b/>
          <w:sz w:val="28"/>
          <w:szCs w:val="28"/>
        </w:rPr>
      </w:pPr>
    </w:p>
    <w:p w14:paraId="00000007" w14:textId="77777777" w:rsidR="0064494A" w:rsidRDefault="0064494A">
      <w:pPr>
        <w:jc w:val="center"/>
        <w:rPr>
          <w:b/>
          <w:sz w:val="28"/>
          <w:szCs w:val="28"/>
        </w:rPr>
      </w:pPr>
    </w:p>
    <w:p w14:paraId="00000008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>Members present:</w:t>
      </w:r>
      <w:r>
        <w:rPr>
          <w:sz w:val="28"/>
          <w:szCs w:val="28"/>
        </w:rPr>
        <w:t xml:space="preserve">  William Meyer, John Michaud, Patrice Mitchell.</w:t>
      </w:r>
    </w:p>
    <w:p w14:paraId="00000009" w14:textId="77777777" w:rsidR="0064494A" w:rsidRDefault="0064494A">
      <w:pPr>
        <w:rPr>
          <w:sz w:val="28"/>
          <w:szCs w:val="28"/>
        </w:rPr>
      </w:pPr>
    </w:p>
    <w:p w14:paraId="0000000A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>Others Present:</w:t>
      </w:r>
      <w:r>
        <w:rPr>
          <w:sz w:val="28"/>
          <w:szCs w:val="28"/>
        </w:rPr>
        <w:t xml:space="preserve">  Caitlin Frost, library director.</w:t>
      </w:r>
    </w:p>
    <w:p w14:paraId="0000000B" w14:textId="77777777" w:rsidR="0064494A" w:rsidRDefault="0064494A">
      <w:pPr>
        <w:rPr>
          <w:sz w:val="28"/>
          <w:szCs w:val="28"/>
        </w:rPr>
      </w:pPr>
    </w:p>
    <w:p w14:paraId="0000000C" w14:textId="77777777" w:rsidR="0064494A" w:rsidRDefault="0064494A">
      <w:pPr>
        <w:rPr>
          <w:sz w:val="28"/>
          <w:szCs w:val="28"/>
        </w:rPr>
      </w:pPr>
    </w:p>
    <w:p w14:paraId="0000000D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Call to Order/Agenda Review:  </w:t>
      </w:r>
      <w:r>
        <w:rPr>
          <w:sz w:val="28"/>
          <w:szCs w:val="28"/>
        </w:rPr>
        <w:t>Chairperson Meyer called the meeting to order at 4:05 pm.</w:t>
      </w:r>
    </w:p>
    <w:p w14:paraId="0000000E" w14:textId="77777777" w:rsidR="0064494A" w:rsidRDefault="0064494A">
      <w:pPr>
        <w:rPr>
          <w:sz w:val="28"/>
          <w:szCs w:val="28"/>
        </w:rPr>
      </w:pPr>
    </w:p>
    <w:p w14:paraId="0000000F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Approval of minutes:   </w:t>
      </w:r>
      <w:r>
        <w:rPr>
          <w:sz w:val="28"/>
          <w:szCs w:val="28"/>
        </w:rPr>
        <w:t>October 11 and November 14, 2022</w:t>
      </w:r>
    </w:p>
    <w:p w14:paraId="00000010" w14:textId="77777777" w:rsidR="0064494A" w:rsidRDefault="0064494A">
      <w:pPr>
        <w:rPr>
          <w:sz w:val="28"/>
          <w:szCs w:val="28"/>
        </w:rPr>
      </w:pPr>
    </w:p>
    <w:p w14:paraId="00000011" w14:textId="77777777" w:rsidR="0064494A" w:rsidRDefault="008E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John Michaud to approve the November and October minutes a</w:t>
      </w:r>
      <w:r>
        <w:rPr>
          <w:b/>
          <w:sz w:val="28"/>
          <w:szCs w:val="28"/>
        </w:rPr>
        <w:t>s written; second by Chair Meyer. A roll call vote was taken. Mitchell- aye: Michaud-aye: Meyer-aye. The vote carried unanimously.</w:t>
      </w:r>
    </w:p>
    <w:p w14:paraId="00000012" w14:textId="77777777" w:rsidR="0064494A" w:rsidRDefault="0064494A">
      <w:pPr>
        <w:rPr>
          <w:sz w:val="28"/>
          <w:szCs w:val="28"/>
        </w:rPr>
      </w:pPr>
    </w:p>
    <w:p w14:paraId="00000013" w14:textId="77777777" w:rsidR="0064494A" w:rsidRDefault="0064494A">
      <w:pPr>
        <w:rPr>
          <w:b/>
          <w:sz w:val="28"/>
          <w:szCs w:val="28"/>
        </w:rPr>
      </w:pPr>
    </w:p>
    <w:p w14:paraId="00000014" w14:textId="77777777" w:rsidR="0064494A" w:rsidRDefault="008E17D7">
      <w:pPr>
        <w:rPr>
          <w:i/>
          <w:sz w:val="28"/>
          <w:szCs w:val="28"/>
        </w:rPr>
      </w:pPr>
      <w:r>
        <w:rPr>
          <w:i/>
          <w:sz w:val="28"/>
          <w:szCs w:val="28"/>
        </w:rPr>
        <w:t>Financial Report and Approval.</w:t>
      </w:r>
    </w:p>
    <w:p w14:paraId="00000015" w14:textId="77777777" w:rsidR="0064494A" w:rsidRDefault="008E17D7">
      <w:pPr>
        <w:rPr>
          <w:sz w:val="28"/>
          <w:szCs w:val="28"/>
        </w:rPr>
      </w:pPr>
      <w:r>
        <w:rPr>
          <w:sz w:val="28"/>
          <w:szCs w:val="28"/>
        </w:rPr>
        <w:t xml:space="preserve"> There was no report from the treasurer this month. Approval was given by Chair Meyer for Ms</w:t>
      </w:r>
      <w:r>
        <w:rPr>
          <w:sz w:val="28"/>
          <w:szCs w:val="28"/>
        </w:rPr>
        <w:t>. Frost to request the last of quarter 4 operating fund budget from Town Hall.</w:t>
      </w:r>
    </w:p>
    <w:p w14:paraId="00000016" w14:textId="77777777" w:rsidR="0064494A" w:rsidRDefault="008E17D7">
      <w:pPr>
        <w:rPr>
          <w:sz w:val="28"/>
          <w:szCs w:val="28"/>
        </w:rPr>
      </w:pPr>
      <w:r>
        <w:rPr>
          <w:sz w:val="28"/>
          <w:szCs w:val="28"/>
        </w:rPr>
        <w:t>The Trustees had previously reviewed the invoices via email and approved by reply.</w:t>
      </w:r>
    </w:p>
    <w:p w14:paraId="00000017" w14:textId="77777777" w:rsidR="0064494A" w:rsidRDefault="0064494A">
      <w:pPr>
        <w:rPr>
          <w:sz w:val="28"/>
          <w:szCs w:val="28"/>
        </w:rPr>
      </w:pPr>
    </w:p>
    <w:p w14:paraId="00000018" w14:textId="77777777" w:rsidR="0064494A" w:rsidRDefault="008E17D7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Friends’</w:t>
      </w:r>
      <w:proofErr w:type="gramEnd"/>
      <w:r>
        <w:rPr>
          <w:i/>
          <w:sz w:val="28"/>
          <w:szCs w:val="28"/>
        </w:rPr>
        <w:t xml:space="preserve"> of the NDPL</w:t>
      </w:r>
      <w:r>
        <w:rPr>
          <w:sz w:val="28"/>
          <w:szCs w:val="28"/>
        </w:rPr>
        <w:t xml:space="preserve">   Linda Callaway was unable to attend this meeting as planned and will p</w:t>
      </w:r>
      <w:r>
        <w:rPr>
          <w:sz w:val="28"/>
          <w:szCs w:val="28"/>
        </w:rPr>
        <w:t xml:space="preserve">articipate at January’s meeting. The Friends would like to have a shed/structure on library property to store library materials that are currently stored at Town </w:t>
      </w:r>
      <w:proofErr w:type="spellStart"/>
      <w:r>
        <w:rPr>
          <w:sz w:val="28"/>
          <w:szCs w:val="28"/>
        </w:rPr>
        <w:t>Hall.The</w:t>
      </w:r>
      <w:proofErr w:type="spellEnd"/>
      <w:r>
        <w:rPr>
          <w:sz w:val="28"/>
          <w:szCs w:val="28"/>
        </w:rPr>
        <w:t xml:space="preserve"> Friends will request sharing the cost with the library. Chair Meyer reminded the Trus</w:t>
      </w:r>
      <w:r>
        <w:rPr>
          <w:sz w:val="28"/>
          <w:szCs w:val="28"/>
        </w:rPr>
        <w:t>tees that permission is required for a shed as the property borders wetlands.</w:t>
      </w:r>
    </w:p>
    <w:p w14:paraId="00000019" w14:textId="77777777" w:rsidR="0064494A" w:rsidRDefault="0064494A">
      <w:pPr>
        <w:rPr>
          <w:sz w:val="28"/>
          <w:szCs w:val="28"/>
        </w:rPr>
      </w:pPr>
    </w:p>
    <w:p w14:paraId="0000001A" w14:textId="77777777" w:rsidR="0064494A" w:rsidRDefault="0064494A">
      <w:pPr>
        <w:rPr>
          <w:sz w:val="28"/>
          <w:szCs w:val="28"/>
        </w:rPr>
      </w:pPr>
    </w:p>
    <w:p w14:paraId="0000001B" w14:textId="77777777" w:rsidR="0064494A" w:rsidRDefault="0064494A">
      <w:pPr>
        <w:rPr>
          <w:sz w:val="28"/>
          <w:szCs w:val="28"/>
        </w:rPr>
      </w:pPr>
    </w:p>
    <w:p w14:paraId="0000001C" w14:textId="77777777" w:rsidR="0064494A" w:rsidRDefault="0064494A">
      <w:pPr>
        <w:rPr>
          <w:sz w:val="28"/>
          <w:szCs w:val="28"/>
        </w:rPr>
      </w:pPr>
    </w:p>
    <w:p w14:paraId="0000001D" w14:textId="77777777" w:rsidR="0064494A" w:rsidRDefault="008E17D7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28"/>
          <w:szCs w:val="28"/>
        </w:rPr>
        <w:t>Director</w:t>
      </w:r>
      <w:r>
        <w:rPr>
          <w:rFonts w:ascii="Calibri" w:eastAsia="Calibri" w:hAnsi="Calibri" w:cs="Calibri"/>
          <w:sz w:val="30"/>
          <w:szCs w:val="30"/>
        </w:rPr>
        <w:t>s Report and Informational Items</w:t>
      </w:r>
    </w:p>
    <w:p w14:paraId="0000001E" w14:textId="77777777" w:rsidR="0064494A" w:rsidRDefault="008E17D7">
      <w:pPr>
        <w:spacing w:after="160" w:line="259" w:lineRule="auto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November</w:t>
      </w:r>
    </w:p>
    <w:p w14:paraId="0000001F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The Holiday Party went great.</w:t>
      </w:r>
    </w:p>
    <w:p w14:paraId="00000020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DPW is sending over Paul to help with odd jobs.</w:t>
      </w:r>
    </w:p>
    <w:p w14:paraId="00000021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Ordered a couch and two chairs.</w:t>
      </w:r>
    </w:p>
    <w:p w14:paraId="00000022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Encumbrances for 2023:</w:t>
      </w:r>
    </w:p>
    <w:p w14:paraId="00000023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New receipt printer $700</w:t>
      </w:r>
    </w:p>
    <w:p w14:paraId="00000024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2 scanners: $700</w:t>
      </w:r>
    </w:p>
    <w:p w14:paraId="00000025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B&amp;T Invoices: $1500</w:t>
      </w:r>
    </w:p>
    <w:p w14:paraId="00000026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 New table and chairs: $1500?</w:t>
      </w:r>
    </w:p>
    <w:p w14:paraId="00000027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Adding on shelving in the Children’s room: $1600</w:t>
      </w:r>
    </w:p>
    <w:p w14:paraId="00000028" w14:textId="77777777" w:rsidR="0064494A" w:rsidRDefault="0064494A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</w:p>
    <w:p w14:paraId="00000029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>2023 Goals:</w:t>
      </w:r>
    </w:p>
    <w:p w14:paraId="0000002A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Circulation increase</w:t>
      </w:r>
    </w:p>
    <w:p w14:paraId="0000002B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Attendance increase</w:t>
      </w:r>
    </w:p>
    <w:p w14:paraId="0000002C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Homeschooling increase</w:t>
      </w:r>
    </w:p>
    <w:p w14:paraId="0000002D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Grant reporting</w:t>
      </w:r>
    </w:p>
    <w:p w14:paraId="0000002E" w14:textId="77777777" w:rsidR="0064494A" w:rsidRDefault="008E17D7">
      <w:pPr>
        <w:spacing w:after="160" w:line="259" w:lineRule="auto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   Increase footprint in the community</w:t>
      </w:r>
    </w:p>
    <w:p w14:paraId="0000002F" w14:textId="77777777" w:rsidR="0064494A" w:rsidRDefault="0064494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00000030" w14:textId="77777777" w:rsidR="0064494A" w:rsidRDefault="0064494A">
      <w:pPr>
        <w:rPr>
          <w:b/>
          <w:sz w:val="28"/>
          <w:szCs w:val="28"/>
        </w:rPr>
      </w:pPr>
    </w:p>
    <w:p w14:paraId="00000031" w14:textId="77777777" w:rsidR="0064494A" w:rsidRDefault="008E1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Other Business.   </w:t>
      </w:r>
    </w:p>
    <w:p w14:paraId="00000032" w14:textId="77777777" w:rsidR="0064494A" w:rsidRDefault="008E17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Chair Meyer reported having received an email that appeared to have come from the library. The email asked the reader to take part in a survey regarding the banning of certain books from the library. Ms. Frost assured the Trustees that the email did not co</w:t>
      </w:r>
      <w:r>
        <w:rPr>
          <w:sz w:val="28"/>
          <w:szCs w:val="28"/>
        </w:rPr>
        <w:t>me from the library.</w:t>
      </w:r>
    </w:p>
    <w:p w14:paraId="00000033" w14:textId="77777777" w:rsidR="0064494A" w:rsidRDefault="0064494A">
      <w:pPr>
        <w:rPr>
          <w:sz w:val="28"/>
          <w:szCs w:val="28"/>
        </w:rPr>
      </w:pPr>
    </w:p>
    <w:p w14:paraId="00000034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Schedule Next Meeting:  </w:t>
      </w:r>
      <w:r>
        <w:rPr>
          <w:sz w:val="28"/>
          <w:szCs w:val="28"/>
        </w:rPr>
        <w:t xml:space="preserve">January 9, </w:t>
      </w:r>
      <w:proofErr w:type="gramStart"/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at 4 pm at the library.</w:t>
      </w:r>
    </w:p>
    <w:p w14:paraId="00000035" w14:textId="77777777" w:rsidR="0064494A" w:rsidRDefault="0064494A">
      <w:pPr>
        <w:rPr>
          <w:sz w:val="28"/>
          <w:szCs w:val="28"/>
        </w:rPr>
      </w:pPr>
    </w:p>
    <w:p w14:paraId="00000036" w14:textId="77777777" w:rsidR="0064494A" w:rsidRDefault="008E17D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Adjournment:  </w:t>
      </w:r>
    </w:p>
    <w:p w14:paraId="00000037" w14:textId="77777777" w:rsidR="0064494A" w:rsidRDefault="0064494A">
      <w:pPr>
        <w:rPr>
          <w:i/>
          <w:sz w:val="28"/>
          <w:szCs w:val="28"/>
        </w:rPr>
      </w:pPr>
    </w:p>
    <w:p w14:paraId="00000038" w14:textId="77777777" w:rsidR="0064494A" w:rsidRDefault="008E1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made by John Michaud to adjourn at 4:30 pm; second by Patrice Mitchell. A roll call vote was taken. Michaud-aye; Meyer-aye; Mitchell-aye. The motion passed unanimously.</w:t>
      </w:r>
    </w:p>
    <w:p w14:paraId="00000039" w14:textId="77777777" w:rsidR="0064494A" w:rsidRDefault="0064494A">
      <w:pPr>
        <w:rPr>
          <w:b/>
          <w:sz w:val="28"/>
          <w:szCs w:val="28"/>
        </w:rPr>
      </w:pPr>
    </w:p>
    <w:p w14:paraId="0000003A" w14:textId="77777777" w:rsidR="0064494A" w:rsidRDefault="008E17D7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0000003B" w14:textId="77777777" w:rsidR="0064494A" w:rsidRDefault="008E17D7">
      <w:pPr>
        <w:rPr>
          <w:sz w:val="28"/>
          <w:szCs w:val="28"/>
        </w:rPr>
      </w:pPr>
      <w:r>
        <w:rPr>
          <w:i/>
          <w:sz w:val="28"/>
          <w:szCs w:val="28"/>
        </w:rPr>
        <w:t>Patrice Mitchell</w:t>
      </w:r>
    </w:p>
    <w:sectPr w:rsidR="006449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6393" w14:textId="77777777" w:rsidR="008E17D7" w:rsidRDefault="008E17D7" w:rsidP="008E17D7">
      <w:pPr>
        <w:spacing w:line="240" w:lineRule="auto"/>
      </w:pPr>
      <w:r>
        <w:separator/>
      </w:r>
    </w:p>
  </w:endnote>
  <w:endnote w:type="continuationSeparator" w:id="0">
    <w:p w14:paraId="46AE0798" w14:textId="77777777" w:rsidR="008E17D7" w:rsidRDefault="008E17D7" w:rsidP="008E1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1FF0" w14:textId="77777777" w:rsidR="008E17D7" w:rsidRDefault="008E17D7" w:rsidP="008E17D7">
      <w:pPr>
        <w:spacing w:line="240" w:lineRule="auto"/>
      </w:pPr>
      <w:r>
        <w:separator/>
      </w:r>
    </w:p>
  </w:footnote>
  <w:footnote w:type="continuationSeparator" w:id="0">
    <w:p w14:paraId="5BAB9FD9" w14:textId="77777777" w:rsidR="008E17D7" w:rsidRDefault="008E17D7" w:rsidP="008E17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4A"/>
    <w:rsid w:val="0064494A"/>
    <w:rsid w:val="008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CBFE"/>
  <w15:docId w15:val="{D65B1D54-1FC9-4199-B1D1-589EBFA3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E1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D7"/>
  </w:style>
  <w:style w:type="paragraph" w:styleId="Footer">
    <w:name w:val="footer"/>
    <w:basedOn w:val="Normal"/>
    <w:link w:val="FooterChar"/>
    <w:uiPriority w:val="99"/>
    <w:unhideWhenUsed/>
    <w:rsid w:val="008E1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Caitlin Frost</cp:lastModifiedBy>
  <cp:revision>2</cp:revision>
  <dcterms:created xsi:type="dcterms:W3CDTF">2022-12-22T17:30:00Z</dcterms:created>
  <dcterms:modified xsi:type="dcterms:W3CDTF">2022-12-22T17:30:00Z</dcterms:modified>
</cp:coreProperties>
</file>